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0F" w:rsidRPr="002A3F94" w:rsidRDefault="004F060F" w:rsidP="004F060F">
      <w:pPr>
        <w:widowControl w:val="0"/>
        <w:autoSpaceDE w:val="0"/>
        <w:autoSpaceDN w:val="0"/>
        <w:adjustRightInd w:val="0"/>
        <w:spacing w:after="0" w:line="240" w:lineRule="auto"/>
        <w:jc w:val="both"/>
        <w:rPr>
          <w:rFonts w:ascii="Times New Roman" w:hAnsi="Times New Roman"/>
          <w:b/>
          <w:bCs/>
          <w:sz w:val="28"/>
          <w:szCs w:val="28"/>
        </w:rPr>
      </w:pPr>
    </w:p>
    <w:p w:rsidR="004F060F" w:rsidRDefault="004F060F" w:rsidP="004F060F">
      <w:pPr>
        <w:widowControl w:val="0"/>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noProof/>
          <w:sz w:val="28"/>
          <w:szCs w:val="28"/>
          <w:lang w:eastAsia="ru-RU"/>
        </w:rPr>
        <w:drawing>
          <wp:inline distT="0" distB="0" distL="0" distR="0">
            <wp:extent cx="5939790" cy="8163332"/>
            <wp:effectExtent l="19050" t="0" r="3810" b="0"/>
            <wp:docPr id="2" name="Рисунок 2" descr="D:\Users\Кабинет Английского\Desktop\на сайт\положение о платных услуг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Кабинет Английского\Desktop\на сайт\положение о платных услугах.jpg"/>
                    <pic:cNvPicPr>
                      <a:picLocks noChangeAspect="1" noChangeArrowheads="1"/>
                    </pic:cNvPicPr>
                  </pic:nvPicPr>
                  <pic:blipFill>
                    <a:blip r:embed="rId5"/>
                    <a:srcRect/>
                    <a:stretch>
                      <a:fillRect/>
                    </a:stretch>
                  </pic:blipFill>
                  <pic:spPr bwMode="auto">
                    <a:xfrm>
                      <a:off x="0" y="0"/>
                      <a:ext cx="5939790" cy="8163332"/>
                    </a:xfrm>
                    <a:prstGeom prst="rect">
                      <a:avLst/>
                    </a:prstGeom>
                    <a:noFill/>
                    <a:ln w="9525">
                      <a:noFill/>
                      <a:miter lim="800000"/>
                      <a:headEnd/>
                      <a:tailEnd/>
                    </a:ln>
                  </pic:spPr>
                </pic:pic>
              </a:graphicData>
            </a:graphic>
          </wp:inline>
        </w:drawing>
      </w:r>
    </w:p>
    <w:p w:rsidR="004F060F" w:rsidRDefault="004F060F" w:rsidP="004F060F">
      <w:pPr>
        <w:widowControl w:val="0"/>
        <w:autoSpaceDE w:val="0"/>
        <w:autoSpaceDN w:val="0"/>
        <w:adjustRightInd w:val="0"/>
        <w:spacing w:after="0" w:line="240" w:lineRule="auto"/>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jc w:val="both"/>
        <w:rPr>
          <w:rFonts w:ascii="Times New Roman" w:hAnsi="Times New Roman"/>
          <w:sz w:val="28"/>
          <w:szCs w:val="28"/>
        </w:rPr>
      </w:pPr>
    </w:p>
    <w:p w:rsidR="004F060F" w:rsidRDefault="004F060F" w:rsidP="004F060F">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2A3F94">
        <w:rPr>
          <w:rFonts w:ascii="Times New Roman" w:hAnsi="Times New Roman"/>
          <w:sz w:val="28"/>
          <w:szCs w:val="28"/>
        </w:rPr>
        <w:lastRenderedPageBreak/>
        <w:t>при реализации основной образовательной  программы;</w:t>
      </w:r>
    </w:p>
    <w:p w:rsidR="004F060F" w:rsidRDefault="004F060F" w:rsidP="004F060F">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3D7F69">
        <w:rPr>
          <w:rFonts w:ascii="Times New Roman" w:hAnsi="Times New Roman"/>
          <w:sz w:val="28"/>
          <w:szCs w:val="28"/>
        </w:rPr>
        <w:t>реализация основной образовательной  программы ДОУ;</w:t>
      </w:r>
    </w:p>
    <w:p w:rsidR="004F060F" w:rsidRPr="003D7F69" w:rsidRDefault="004F060F" w:rsidP="004F060F">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3D7F69">
        <w:rPr>
          <w:rFonts w:ascii="Times New Roman" w:hAnsi="Times New Roman"/>
          <w:sz w:val="28"/>
          <w:szCs w:val="28"/>
        </w:rPr>
        <w:t>факультативные, индивидуальные и групповые занятия, курсы по выбору за счет ч</w:t>
      </w:r>
      <w:r>
        <w:rPr>
          <w:rFonts w:ascii="Times New Roman" w:hAnsi="Times New Roman"/>
          <w:sz w:val="28"/>
          <w:szCs w:val="28"/>
        </w:rPr>
        <w:t xml:space="preserve">асов, отведенных в основной </w:t>
      </w:r>
      <w:r w:rsidRPr="003D7F69">
        <w:rPr>
          <w:rFonts w:ascii="Times New Roman" w:hAnsi="Times New Roman"/>
          <w:sz w:val="28"/>
          <w:szCs w:val="28"/>
        </w:rPr>
        <w:t>образовательной  программе.</w:t>
      </w:r>
    </w:p>
    <w:p w:rsidR="004F060F" w:rsidRDefault="004F060F" w:rsidP="004F060F">
      <w:pPr>
        <w:widowControl w:val="0"/>
        <w:autoSpaceDE w:val="0"/>
        <w:autoSpaceDN w:val="0"/>
        <w:adjustRightInd w:val="0"/>
        <w:spacing w:after="0" w:line="240" w:lineRule="auto"/>
        <w:ind w:left="349"/>
        <w:jc w:val="both"/>
        <w:rPr>
          <w:rFonts w:ascii="Times New Roman" w:hAnsi="Times New Roman"/>
          <w:sz w:val="28"/>
          <w:szCs w:val="28"/>
        </w:rPr>
      </w:pPr>
      <w:r w:rsidRPr="003D7F69">
        <w:rPr>
          <w:rFonts w:ascii="Times New Roman" w:hAnsi="Times New Roman"/>
          <w:sz w:val="28"/>
          <w:szCs w:val="28"/>
        </w:rPr>
        <w:t xml:space="preserve">Привлечение на эти цели средств потребителей не допускается. </w:t>
      </w:r>
      <w:r>
        <w:rPr>
          <w:rFonts w:ascii="Times New Roman" w:hAnsi="Times New Roman"/>
          <w:sz w:val="28"/>
          <w:szCs w:val="28"/>
        </w:rPr>
        <w:t xml:space="preserve">                         </w:t>
      </w:r>
      <w:r w:rsidRPr="003D7F69">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34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D7F69">
        <w:rPr>
          <w:rFonts w:ascii="Times New Roman" w:hAnsi="Times New Roman"/>
          <w:sz w:val="28"/>
          <w:szCs w:val="28"/>
        </w:rPr>
        <w:t>1.</w:t>
      </w:r>
      <w:r>
        <w:rPr>
          <w:rFonts w:ascii="Times New Roman" w:hAnsi="Times New Roman"/>
          <w:sz w:val="28"/>
          <w:szCs w:val="28"/>
        </w:rPr>
        <w:t>6</w:t>
      </w:r>
      <w:r w:rsidRPr="003D7F69">
        <w:rPr>
          <w:rFonts w:ascii="Times New Roman" w:hAnsi="Times New Roman"/>
          <w:sz w:val="28"/>
          <w:szCs w:val="28"/>
        </w:rPr>
        <w:t xml:space="preserve">. </w:t>
      </w:r>
      <w:proofErr w:type="gramStart"/>
      <w:r w:rsidRPr="003D7F69">
        <w:rPr>
          <w:rFonts w:ascii="Times New Roman" w:hAnsi="Times New Roman"/>
          <w:sz w:val="28"/>
          <w:szCs w:val="28"/>
        </w:rPr>
        <w:t>Платные образовательные услуги не могут быть оказаны взамен или в рамках основной образовательной деятельности (в рамках основной образовательной программы, федеральных государственных образовательных стандартов),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roofErr w:type="gramEnd"/>
      <w:r w:rsidRPr="003D7F69">
        <w:rPr>
          <w:rFonts w:ascii="Times New Roman" w:hAnsi="Times New Roman"/>
          <w:sz w:val="28"/>
          <w:szCs w:val="28"/>
        </w:rPr>
        <w:t xml:space="preserve"> Средства, полученные исполнителями при оказании таких платных образовательных услуг, возвращаются лицам, оплатившим эти услуги.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3D7F69">
        <w:rPr>
          <w:rFonts w:ascii="Times New Roman" w:hAnsi="Times New Roman"/>
          <w:sz w:val="28"/>
          <w:szCs w:val="28"/>
        </w:rPr>
        <w:t>1.</w:t>
      </w:r>
      <w:r>
        <w:rPr>
          <w:rFonts w:ascii="Times New Roman" w:hAnsi="Times New Roman"/>
          <w:sz w:val="28"/>
          <w:szCs w:val="28"/>
        </w:rPr>
        <w:t>7</w:t>
      </w:r>
      <w:r w:rsidRPr="003D7F69">
        <w:rPr>
          <w:rFonts w:ascii="Times New Roman" w:hAnsi="Times New Roman"/>
          <w:sz w:val="28"/>
          <w:szCs w:val="28"/>
        </w:rPr>
        <w:t xml:space="preserve">. Исполнитель обязан обеспечить оказание услуг в полном объеме в соответствии с дополнительными образовательными программами и условиями договора об оказании услуг. </w:t>
      </w:r>
      <w:r>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A22AB4">
        <w:rPr>
          <w:rFonts w:ascii="Times New Roman" w:hAnsi="Times New Roman"/>
          <w:b/>
          <w:sz w:val="28"/>
          <w:szCs w:val="28"/>
        </w:rPr>
        <w:t xml:space="preserve"> </w:t>
      </w:r>
      <w:r>
        <w:rPr>
          <w:rFonts w:ascii="Times New Roman" w:hAnsi="Times New Roman"/>
          <w:b/>
          <w:sz w:val="28"/>
          <w:szCs w:val="28"/>
        </w:rPr>
        <w:t xml:space="preserve">2. </w:t>
      </w:r>
      <w:r w:rsidRPr="00A22AB4">
        <w:rPr>
          <w:rFonts w:ascii="Times New Roman" w:hAnsi="Times New Roman"/>
          <w:b/>
          <w:sz w:val="28"/>
          <w:szCs w:val="28"/>
        </w:rPr>
        <w:t>Перечень платных дополнительных образовательных услуг</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3D7F69">
        <w:rPr>
          <w:rFonts w:ascii="Times New Roman" w:hAnsi="Times New Roman"/>
          <w:sz w:val="28"/>
          <w:szCs w:val="28"/>
        </w:rPr>
        <w:t xml:space="preserve"> 2.1. ДОУ вправе оказ</w:t>
      </w:r>
      <w:r>
        <w:rPr>
          <w:rFonts w:ascii="Times New Roman" w:hAnsi="Times New Roman"/>
          <w:sz w:val="28"/>
          <w:szCs w:val="28"/>
        </w:rPr>
        <w:t>ывать гражданам и юридическим ли</w:t>
      </w:r>
      <w:r w:rsidRPr="003D7F69">
        <w:rPr>
          <w:rFonts w:ascii="Times New Roman" w:hAnsi="Times New Roman"/>
          <w:sz w:val="28"/>
          <w:szCs w:val="28"/>
        </w:rPr>
        <w:t xml:space="preserve">цам на договорной основе следующие платные дополнительные образовательные услуги, не предусмотренные соответствующими программами по дошкольному образованию: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подготовка ребенка к школе сверх программы детского сада (обучение чтению и письму);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подготовка неорганизованных детей к школе.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3D7F69">
        <w:rPr>
          <w:rFonts w:ascii="Times New Roman" w:hAnsi="Times New Roman"/>
          <w:sz w:val="28"/>
          <w:szCs w:val="28"/>
        </w:rPr>
        <w:t xml:space="preserve">2.2. К обучающим и развивающим платным дополнительным образовательным услугам относятся: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w:t>
      </w:r>
      <w:proofErr w:type="gramStart"/>
      <w:r w:rsidRPr="003D7F69">
        <w:rPr>
          <w:rFonts w:ascii="Times New Roman" w:hAnsi="Times New Roman"/>
          <w:sz w:val="28"/>
          <w:szCs w:val="28"/>
        </w:rPr>
        <w:t>обучение</w:t>
      </w:r>
      <w:proofErr w:type="gramEnd"/>
      <w:r w:rsidRPr="003D7F69">
        <w:rPr>
          <w:rFonts w:ascii="Times New Roman" w:hAnsi="Times New Roman"/>
          <w:sz w:val="28"/>
          <w:szCs w:val="28"/>
        </w:rPr>
        <w:t xml:space="preserve"> по дополнительным образовательным программам; преподавание специальных курсов и циклов дисциплин;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занятия по углубленному изучению предметов;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репетиторство;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Pr="003D7F69">
        <w:rPr>
          <w:rFonts w:ascii="Times New Roman" w:hAnsi="Times New Roman"/>
          <w:sz w:val="28"/>
          <w:szCs w:val="28"/>
        </w:rPr>
        <w:t xml:space="preserve">спецкурсы, реализующие образовательные (дополнительные) программы и программы профессиональной подготовки; кружки, секции, где реализуются образовательные (дополнительные) программы.  </w:t>
      </w:r>
      <w:proofErr w:type="gramEnd"/>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3D7F69">
        <w:rPr>
          <w:rFonts w:ascii="Times New Roman" w:hAnsi="Times New Roman"/>
          <w:sz w:val="28"/>
          <w:szCs w:val="28"/>
        </w:rPr>
        <w:t xml:space="preserve">2.3. К организационным платным дополнительным услугам относится организация: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Pr="003D7F69">
        <w:rPr>
          <w:rFonts w:ascii="Times New Roman" w:hAnsi="Times New Roman"/>
          <w:sz w:val="28"/>
          <w:szCs w:val="28"/>
        </w:rPr>
        <w:t xml:space="preserve"> различных мероприятий, в том числе семинаров, конференций, круглых столов; </w:t>
      </w:r>
      <w:proofErr w:type="gramEnd"/>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соревнований, конкурсов; походов, экскурсий.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3D7F69">
        <w:rPr>
          <w:rFonts w:ascii="Times New Roman" w:hAnsi="Times New Roman"/>
          <w:sz w:val="28"/>
          <w:szCs w:val="28"/>
        </w:rPr>
        <w:t xml:space="preserve">2.4. К платным дополнительным образовательным услугам не относится: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снижение установленной наполняемости групп;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деление групп на подгруппы при реализации основных общеобразовательных программ; факультативные, индивидуальные и групповые занятия;  </w:t>
      </w:r>
    </w:p>
    <w:p w:rsidR="004F060F" w:rsidRPr="003E6C5B"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sidRPr="003D7F69">
        <w:rPr>
          <w:rFonts w:ascii="Times New Roman" w:hAnsi="Times New Roman"/>
          <w:sz w:val="28"/>
          <w:szCs w:val="28"/>
        </w:rPr>
        <w:lastRenderedPageBreak/>
        <w:t xml:space="preserve">2.5. Платные дополнительные образовательные услуги предоставляются после окончания занятий, за рамками основного образовательного процесса. </w:t>
      </w:r>
      <w:r w:rsidRPr="003E6C5B">
        <w:rPr>
          <w:rFonts w:ascii="Times New Roman" w:hAnsi="Times New Roman"/>
          <w:sz w:val="28"/>
          <w:szCs w:val="28"/>
        </w:rPr>
        <w:t xml:space="preserve">Программы, на основе которых оказываются платные дополнительные образовательные услуги, утверждаются учреждением в установленном законодательством Российской Федерации порядке.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2.6. Платные дополнительные образовательные услуги оказываются ДОУ на своей площади с использованием оборудования, инвентаря учреждения. ДОУ обязано создать условия для оказания платных дополнительных образовательных услуг с учетом требований по охране труда и безопасности здоровья воспитанников.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2.7.  ДОУ обязано обеспечить наглядность и доступность (стенды, уголки и т.п.) для всех участников образовательного процесса (родителей, воспитанников, педагогов) к следующей информации: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условия предоставления платных дополнительных образовательных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уровень и направленность реализуемых основных и дополнительных образовательных программ, формы и сроки их освоения;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размер оплаты за предоставляемые услуги;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нормативные акты, регламентирующие порядок и условия предоставления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2.8. Заведующий ДОУ обязан (не менее двух раз в год) предоставлять </w:t>
      </w:r>
      <w:r>
        <w:rPr>
          <w:rFonts w:ascii="Times New Roman" w:hAnsi="Times New Roman"/>
          <w:sz w:val="28"/>
          <w:szCs w:val="28"/>
        </w:rPr>
        <w:t>в Совет</w:t>
      </w:r>
      <w:r w:rsidRPr="003D7F69">
        <w:rPr>
          <w:rFonts w:ascii="Times New Roman" w:hAnsi="Times New Roman"/>
          <w:sz w:val="28"/>
          <w:szCs w:val="28"/>
        </w:rPr>
        <w:t xml:space="preserve"> </w:t>
      </w:r>
      <w:r>
        <w:rPr>
          <w:rFonts w:ascii="Times New Roman" w:hAnsi="Times New Roman"/>
          <w:sz w:val="28"/>
          <w:szCs w:val="28"/>
        </w:rPr>
        <w:t>детского сада, и Учредителю ДОУ</w:t>
      </w:r>
      <w:r w:rsidRPr="003D7F69">
        <w:rPr>
          <w:rFonts w:ascii="Times New Roman" w:hAnsi="Times New Roman"/>
          <w:sz w:val="28"/>
          <w:szCs w:val="28"/>
        </w:rPr>
        <w:t xml:space="preserve"> отчет о доходах и расходовании средств, полученных </w:t>
      </w:r>
      <w:r>
        <w:rPr>
          <w:rFonts w:ascii="Times New Roman" w:hAnsi="Times New Roman"/>
          <w:sz w:val="28"/>
          <w:szCs w:val="28"/>
        </w:rPr>
        <w:t>ДОУ</w:t>
      </w:r>
      <w:r w:rsidRPr="003D7F69">
        <w:rPr>
          <w:rFonts w:ascii="Times New Roman" w:hAnsi="Times New Roman"/>
          <w:sz w:val="28"/>
          <w:szCs w:val="28"/>
        </w:rPr>
        <w:t xml:space="preserve"> от предоставления платных дополнительных образовательных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2.9. Работа по ведению бухгалтерского учета по предоставлению платных дополнительных образовательных услуг производиться централизованной бухгалтерией. При ведении бухгалтерского учета средства, получаемые от предоставления платных дополнительных образовательных услуг, оформляются как неналоговые доходы бюджета.  </w:t>
      </w:r>
      <w:r>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2.10. Сбор средств, получаемых за предоставление платных дополнительных образовательных услуг должен производиться через учреждение банка или контрольно-кассовый аппарат.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2.11. Платные дополнительные образовательные услуги оказываются в соответствии с учебными планами и программами, утвержденными заведующим </w:t>
      </w:r>
      <w:r>
        <w:rPr>
          <w:rFonts w:ascii="Times New Roman" w:hAnsi="Times New Roman"/>
          <w:sz w:val="28"/>
          <w:szCs w:val="28"/>
        </w:rPr>
        <w:t>ДОУ</w:t>
      </w:r>
      <w:r w:rsidRPr="003D7F69">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2.12. Режим занятий (работы) устанавливается ДОУ самостоятельно.  </w:t>
      </w:r>
    </w:p>
    <w:p w:rsidR="004F060F" w:rsidRPr="003E6C5B"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2.13. Платные дополнительные образовательные услуги оказываются на условиях, определенных в договоре между </w:t>
      </w:r>
      <w:r>
        <w:rPr>
          <w:rFonts w:ascii="Times New Roman" w:hAnsi="Times New Roman"/>
          <w:sz w:val="28"/>
          <w:szCs w:val="28"/>
        </w:rPr>
        <w:t>ДОУ</w:t>
      </w:r>
      <w:r w:rsidRPr="003D7F69">
        <w:rPr>
          <w:rFonts w:ascii="Times New Roman" w:hAnsi="Times New Roman"/>
          <w:sz w:val="28"/>
          <w:szCs w:val="28"/>
        </w:rPr>
        <w:t xml:space="preserve"> и Заказчиком (Потребителем) услуг. Заказчиками (Потребителями) услуг могут быть родители (законные представители) обучающегося, воспитанника или третьи лица (в том числе юридические), указанные родителями. Договор заключается в двух экземплярах, один из которых остается у Заказчика (Потребителя) услуги.  </w:t>
      </w:r>
      <w:r w:rsidRPr="003E6C5B">
        <w:rPr>
          <w:rFonts w:ascii="Times New Roman" w:hAnsi="Times New Roman"/>
          <w:sz w:val="28"/>
          <w:szCs w:val="28"/>
        </w:rPr>
        <w:t xml:space="preserve">К договору по требованию Заказчика или исполнителя должна быть приложена смета на оказание платных </w:t>
      </w:r>
      <w:r w:rsidRPr="003E6C5B">
        <w:rPr>
          <w:rFonts w:ascii="Times New Roman" w:hAnsi="Times New Roman"/>
          <w:sz w:val="28"/>
          <w:szCs w:val="28"/>
        </w:rPr>
        <w:lastRenderedPageBreak/>
        <w:t xml:space="preserve">дополнительных образовательных услуг, которая является неотъемлемой частью договора.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2.14.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w:t>
      </w:r>
      <w:r>
        <w:rPr>
          <w:rFonts w:ascii="Times New Roman" w:hAnsi="Times New Roman"/>
          <w:sz w:val="28"/>
          <w:szCs w:val="28"/>
        </w:rPr>
        <w:t xml:space="preserve">льством Российской Федерации.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2.15. При обнаружении недостатков оказания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(Потребитель) вправе по своему выбору потребовать: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безвозмездного оказания платных дополнительных образовательных услуг, в том числе оказания услуг в полном объеме в соответствии с образовательными программами, учебными планами и договором;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соответствующего уменьшения стоимости оказанных платных дополнительных образовательных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2.16. Заказчик (Потребитель) вправе расторгнуть договор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2.17. Если Исполнитель своевременно не приступил к оказанию образовательных услуг или если во время оказания платных дополнительных образовательных услуг стало очевидным, что оно не будет осуществлено в срок, а также в случае просрочки оказания платных дополнительных образовательных услуг Заказчик (Потребитель) вправе по своему выбору: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назначить Исполнителю новый срок, в течение которого Исполнитель должен приступить к оказанию платной дополнительной образовательной услуги и (или) закончить оказание этих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поручить оказать платные дополнительные образовательные услуги третьим лицам за цену, определенную заключенным с Исполнителем договором, и потребовать от Исполнителя возмещения понесенных расходов;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потребовать от Исполнителя уменьшения стоимости платных дополнительных образовательных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расторгнуть договор.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2.18. 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2.19. </w:t>
      </w:r>
      <w:proofErr w:type="gramStart"/>
      <w:r w:rsidRPr="003D7F69">
        <w:rPr>
          <w:rFonts w:ascii="Times New Roman" w:hAnsi="Times New Roman"/>
          <w:sz w:val="28"/>
          <w:szCs w:val="28"/>
        </w:rPr>
        <w:t xml:space="preserve">За оказание услуг по договору об оказании платных образовательных услуг Заказчик обязуется уплатить Исполнителю оплату в размере 40% от фактического начисления за предоставленную (в соответствии с договором об оказании платных образовательных услуга) платную услугу согласно табеля посещаемости занятия. </w:t>
      </w:r>
      <w:proofErr w:type="gramEnd"/>
    </w:p>
    <w:p w:rsidR="004F060F" w:rsidRPr="00A22AB4" w:rsidRDefault="004F060F" w:rsidP="004F060F">
      <w:pPr>
        <w:widowControl w:val="0"/>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3. </w:t>
      </w:r>
      <w:r w:rsidRPr="00A22AB4">
        <w:rPr>
          <w:rFonts w:ascii="Times New Roman" w:hAnsi="Times New Roman"/>
          <w:b/>
          <w:sz w:val="28"/>
          <w:szCs w:val="28"/>
        </w:rPr>
        <w:t xml:space="preserve">Условия и порядок оказания платных дополнительных </w:t>
      </w:r>
      <w:r w:rsidRPr="00A22AB4">
        <w:rPr>
          <w:rFonts w:ascii="Times New Roman" w:hAnsi="Times New Roman"/>
          <w:b/>
          <w:sz w:val="28"/>
          <w:szCs w:val="28"/>
        </w:rPr>
        <w:lastRenderedPageBreak/>
        <w:t xml:space="preserve">образовательных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3.1. В Уставе ДОУ должны быть определены виды деятельности, а также перечень платных дополнительных образовательных услуг и порядок их предоставления.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3.2. Для организации платных дополнительных образовательных услуг ДОУ необходимо: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провести </w:t>
      </w:r>
      <w:r w:rsidRPr="00DE325D">
        <w:rPr>
          <w:rFonts w:ascii="Times New Roman" w:hAnsi="Times New Roman"/>
          <w:i/>
          <w:sz w:val="28"/>
          <w:szCs w:val="28"/>
        </w:rPr>
        <w:t>анкетирование</w:t>
      </w:r>
      <w:r w:rsidRPr="003D7F69">
        <w:rPr>
          <w:rFonts w:ascii="Times New Roman" w:hAnsi="Times New Roman"/>
          <w:sz w:val="28"/>
          <w:szCs w:val="28"/>
        </w:rPr>
        <w:t xml:space="preserve">, изучение спроса и контингента воспитанников;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провести анализ материально-технической базы учреждения; </w:t>
      </w:r>
    </w:p>
    <w:p w:rsidR="004F060F" w:rsidRDefault="004F060F" w:rsidP="004F06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D7F69">
        <w:rPr>
          <w:rFonts w:ascii="Times New Roman" w:hAnsi="Times New Roman"/>
          <w:sz w:val="28"/>
          <w:szCs w:val="28"/>
        </w:rPr>
        <w:t xml:space="preserve">создать условия, гарантирующие охрану жизни и безопасности здоровья воспитанников;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обеспечить состав работников (специалистов) оказывающих платные дополнительные образовательные услуги;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издать приказ об организации платных дополнительных образовательных услуг, подготовить расписание и сетку занятий, график работы сотрудников, указать помещения, где будут проводиться занятия;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разработать положение об оказании платных дополнительных образовательных услуг; составить сметы доходов и расходов на весь перечень платных услуг; оформить договор с Заказчиком (Потребителем) на оказание платных дополнительных образовательных услуг.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3.3. Платные дополнительные образовательные услуги оказываются </w:t>
      </w:r>
      <w:r>
        <w:rPr>
          <w:rFonts w:ascii="Times New Roman" w:hAnsi="Times New Roman"/>
          <w:sz w:val="28"/>
          <w:szCs w:val="28"/>
        </w:rPr>
        <w:t>ДОУ</w:t>
      </w:r>
      <w:r w:rsidRPr="003D7F69">
        <w:rPr>
          <w:rFonts w:ascii="Times New Roman" w:hAnsi="Times New Roman"/>
          <w:sz w:val="28"/>
          <w:szCs w:val="28"/>
        </w:rPr>
        <w:t xml:space="preserve"> при наличии: лицензии на образовательную деятельность; образовательных программ; договоров на оказание платных дополнительных образовательных услуг, заключенных с Заказчиком (Потребителем).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A22AB4" w:rsidRDefault="004F060F" w:rsidP="004F060F">
      <w:pPr>
        <w:widowControl w:val="0"/>
        <w:autoSpaceDE w:val="0"/>
        <w:autoSpaceDN w:val="0"/>
        <w:adjustRightInd w:val="0"/>
        <w:spacing w:after="0" w:line="240" w:lineRule="auto"/>
        <w:ind w:firstLine="709"/>
        <w:jc w:val="both"/>
        <w:rPr>
          <w:rFonts w:ascii="Times New Roman" w:hAnsi="Times New Roman"/>
          <w:b/>
          <w:sz w:val="28"/>
          <w:szCs w:val="28"/>
        </w:rPr>
      </w:pPr>
      <w:r w:rsidRPr="00A22AB4">
        <w:rPr>
          <w:rFonts w:ascii="Times New Roman" w:hAnsi="Times New Roman"/>
          <w:b/>
          <w:sz w:val="28"/>
          <w:szCs w:val="28"/>
        </w:rPr>
        <w:t xml:space="preserve">4. Порядок получения и расходования средств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4.1. Источником доходов при оказании платных дополнительных образовательных услуг является плата за оказание дополнительных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4.2. В случае непосещения воспитанником платных дополнительных образовательных занятий производится перерасчет оплаты за каждый день непосещения занятий.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4.3. В случае не проведения платных дополнительных образовательных занятий более двух раз по вине исполнителя Учреждение производит перерасчет оплаты услуг.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 ДОУ </w:t>
      </w:r>
      <w:r w:rsidRPr="003D7F69">
        <w:rPr>
          <w:rFonts w:ascii="Times New Roman" w:hAnsi="Times New Roman"/>
          <w:sz w:val="28"/>
          <w:szCs w:val="28"/>
        </w:rPr>
        <w:t xml:space="preserve">вправе расходовать денежные средства, полученные за оказание платных образовательных услуг на улучшение материально-технической базы данного учреждения (в соответствии с Положением о расходовании внебюджетных средств), иные цели.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A22AB4">
        <w:rPr>
          <w:rFonts w:ascii="Times New Roman" w:hAnsi="Times New Roman"/>
          <w:b/>
          <w:sz w:val="28"/>
          <w:szCs w:val="28"/>
        </w:rPr>
        <w:t>5. Ответственность образовательного учреждения и должностных лиц</w:t>
      </w:r>
      <w:r w:rsidRPr="003D7F69">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5.1. ДОУ при оказании платных дополнительных образовательных услуг является Исполнителем данных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5.2. Перед Заказчиком</w:t>
      </w:r>
      <w:r>
        <w:rPr>
          <w:rFonts w:ascii="Times New Roman" w:hAnsi="Times New Roman"/>
          <w:sz w:val="28"/>
          <w:szCs w:val="28"/>
        </w:rPr>
        <w:t xml:space="preserve"> (Потребителем) услуг ДОУ несет </w:t>
      </w:r>
      <w:r w:rsidRPr="003D7F69">
        <w:rPr>
          <w:rFonts w:ascii="Times New Roman" w:hAnsi="Times New Roman"/>
          <w:sz w:val="28"/>
          <w:szCs w:val="28"/>
        </w:rPr>
        <w:t xml:space="preserve">ответственность, согласно действующему гражданскому законодательству: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3D7F69">
        <w:rPr>
          <w:rFonts w:ascii="Times New Roman" w:hAnsi="Times New Roman"/>
          <w:sz w:val="28"/>
          <w:szCs w:val="28"/>
        </w:rPr>
        <w:t xml:space="preserve"> за выполнение обязательств в полном объеме (по количеству часов и </w:t>
      </w:r>
      <w:r w:rsidRPr="003D7F69">
        <w:rPr>
          <w:rFonts w:ascii="Times New Roman" w:hAnsi="Times New Roman"/>
          <w:sz w:val="28"/>
          <w:szCs w:val="28"/>
        </w:rPr>
        <w:lastRenderedPageBreak/>
        <w:t xml:space="preserve">по реализации образовательной программы, указанной в договоре) и с качеством, заявленным образовательным учреждением в договоре на оказание платных дополнительных образовательных услуг;  </w:t>
      </w:r>
      <w:proofErr w:type="gramEnd"/>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за выполнение образовательной программы в указанные в договоре сроки;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за жизнь и здоровье детей во время оказания платных дополнительных образовательных услуг в ДОУ;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за безопасные условия прохождения образовательного процесса;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D7F69">
        <w:rPr>
          <w:rFonts w:ascii="Times New Roman" w:hAnsi="Times New Roman"/>
          <w:sz w:val="28"/>
          <w:szCs w:val="28"/>
        </w:rPr>
        <w:t xml:space="preserve"> за нарушение прав и свобод воспитанников и работников </w:t>
      </w:r>
      <w:r>
        <w:rPr>
          <w:rFonts w:ascii="Times New Roman" w:hAnsi="Times New Roman"/>
          <w:sz w:val="28"/>
          <w:szCs w:val="28"/>
        </w:rPr>
        <w:t>ДОУ</w:t>
      </w:r>
      <w:r w:rsidRPr="003D7F69">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A22AB4">
        <w:rPr>
          <w:rFonts w:ascii="Times New Roman" w:hAnsi="Times New Roman"/>
          <w:b/>
          <w:sz w:val="28"/>
          <w:szCs w:val="28"/>
        </w:rPr>
        <w:t>6. Заключительные положения</w:t>
      </w:r>
      <w:r w:rsidRPr="003D7F69">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sidRPr="003D7F69">
        <w:rPr>
          <w:rFonts w:ascii="Times New Roman" w:hAnsi="Times New Roman"/>
          <w:sz w:val="28"/>
          <w:szCs w:val="28"/>
        </w:rPr>
        <w:t>Учредитель ДО</w:t>
      </w:r>
      <w:r>
        <w:rPr>
          <w:rFonts w:ascii="Times New Roman" w:hAnsi="Times New Roman"/>
          <w:sz w:val="28"/>
          <w:szCs w:val="28"/>
        </w:rPr>
        <w:t xml:space="preserve">У </w:t>
      </w:r>
      <w:r w:rsidRPr="003D7F69">
        <w:rPr>
          <w:rFonts w:ascii="Times New Roman" w:hAnsi="Times New Roman"/>
          <w:sz w:val="28"/>
          <w:szCs w:val="28"/>
        </w:rPr>
        <w:t xml:space="preserve">осуществляет </w:t>
      </w:r>
      <w:proofErr w:type="gramStart"/>
      <w:r w:rsidRPr="003D7F69">
        <w:rPr>
          <w:rFonts w:ascii="Times New Roman" w:hAnsi="Times New Roman"/>
          <w:sz w:val="28"/>
          <w:szCs w:val="28"/>
        </w:rPr>
        <w:t>контроль за</w:t>
      </w:r>
      <w:proofErr w:type="gramEnd"/>
      <w:r w:rsidRPr="003D7F69">
        <w:rPr>
          <w:rFonts w:ascii="Times New Roman" w:hAnsi="Times New Roman"/>
          <w:sz w:val="28"/>
          <w:szCs w:val="28"/>
        </w:rPr>
        <w:t xml:space="preserve"> соблюдением законодательства в части организации дополнительных образовательных услуг.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6.2. Учредитель ДОУ вправе приостановить деятельность </w:t>
      </w:r>
      <w:r>
        <w:rPr>
          <w:rFonts w:ascii="Times New Roman" w:hAnsi="Times New Roman"/>
          <w:sz w:val="28"/>
          <w:szCs w:val="28"/>
        </w:rPr>
        <w:t>ДОУ</w:t>
      </w:r>
      <w:r w:rsidRPr="003D7F69">
        <w:rPr>
          <w:rFonts w:ascii="Times New Roman" w:hAnsi="Times New Roman"/>
          <w:sz w:val="28"/>
          <w:szCs w:val="28"/>
        </w:rPr>
        <w:t xml:space="preserve"> по оказанию дополнительных образовательных услуг, если эта деятельность осуществляется в ущерб основной деятельности </w:t>
      </w:r>
      <w:r>
        <w:rPr>
          <w:rFonts w:ascii="Times New Roman" w:hAnsi="Times New Roman"/>
          <w:sz w:val="28"/>
          <w:szCs w:val="28"/>
        </w:rPr>
        <w:t>ДОУ.</w:t>
      </w: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D7F69">
        <w:rPr>
          <w:rFonts w:ascii="Times New Roman" w:hAnsi="Times New Roman"/>
          <w:sz w:val="28"/>
          <w:szCs w:val="28"/>
        </w:rPr>
        <w:t xml:space="preserve">6.3. Заведующий ДОУ несет персональную ответственность за деятельность по осуществлению дополнительных образовательных услуг. </w:t>
      </w:r>
    </w:p>
    <w:p w:rsidR="004F060F" w:rsidRPr="002A3F94" w:rsidRDefault="004F060F" w:rsidP="004F060F">
      <w:pPr>
        <w:spacing w:after="0" w:line="240" w:lineRule="auto"/>
        <w:ind w:firstLine="709"/>
        <w:jc w:val="both"/>
        <w:rPr>
          <w:rFonts w:ascii="Times New Roman" w:hAnsi="Times New Roman"/>
          <w:sz w:val="28"/>
          <w:szCs w:val="28"/>
          <w:lang w:eastAsia="ru-RU"/>
        </w:rPr>
      </w:pPr>
      <w:r w:rsidRPr="002A3F94">
        <w:rPr>
          <w:rFonts w:ascii="Times New Roman" w:hAnsi="Times New Roman"/>
          <w:b/>
          <w:bCs/>
          <w:sz w:val="28"/>
          <w:szCs w:val="28"/>
          <w:lang w:eastAsia="ru-RU"/>
        </w:rPr>
        <w:t>7. Заключительные положения</w:t>
      </w:r>
      <w:r w:rsidRPr="002A3F94">
        <w:rPr>
          <w:rFonts w:ascii="Times New Roman" w:hAnsi="Times New Roman"/>
          <w:sz w:val="28"/>
          <w:szCs w:val="28"/>
          <w:lang w:eastAsia="ru-RU"/>
        </w:rPr>
        <w:t xml:space="preserve"> </w:t>
      </w:r>
    </w:p>
    <w:p w:rsidR="004F060F" w:rsidRPr="002A3F94" w:rsidRDefault="004F060F" w:rsidP="004F060F">
      <w:pPr>
        <w:keepLines/>
        <w:spacing w:after="0" w:line="240" w:lineRule="auto"/>
        <w:ind w:firstLine="709"/>
        <w:jc w:val="both"/>
        <w:rPr>
          <w:rFonts w:ascii="Times New Roman" w:hAnsi="Times New Roman"/>
          <w:sz w:val="28"/>
          <w:szCs w:val="28"/>
          <w:lang w:eastAsia="ru-RU"/>
        </w:rPr>
      </w:pPr>
      <w:r w:rsidRPr="002A3F94">
        <w:rPr>
          <w:rFonts w:ascii="Times New Roman" w:hAnsi="Times New Roman"/>
          <w:sz w:val="28"/>
          <w:szCs w:val="28"/>
          <w:lang w:eastAsia="ru-RU"/>
        </w:rPr>
        <w:t xml:space="preserve">7.1. Настоящее Положение принимается Педагогическим советом ДОУ и вступает в силу со дня его утверждения заведующим. </w:t>
      </w:r>
    </w:p>
    <w:p w:rsidR="004F060F" w:rsidRPr="002A3F94" w:rsidRDefault="004F060F" w:rsidP="004F060F">
      <w:pPr>
        <w:keepLines/>
        <w:spacing w:after="0" w:line="240" w:lineRule="auto"/>
        <w:ind w:firstLine="709"/>
        <w:jc w:val="both"/>
        <w:rPr>
          <w:rFonts w:ascii="Times New Roman" w:hAnsi="Times New Roman"/>
          <w:sz w:val="28"/>
          <w:szCs w:val="28"/>
          <w:lang w:eastAsia="ru-RU"/>
        </w:rPr>
      </w:pPr>
      <w:r w:rsidRPr="002A3F94">
        <w:rPr>
          <w:rFonts w:ascii="Times New Roman" w:hAnsi="Times New Roman"/>
          <w:sz w:val="28"/>
          <w:szCs w:val="28"/>
          <w:lang w:eastAsia="ru-RU"/>
        </w:rPr>
        <w:t xml:space="preserve">7.2. В данное Положение могут вноситься изменения и дополнения, которые принимаются решением Педагогического совета ДОУ и вводятся в действия после утверждения заведующим. </w:t>
      </w: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jc w:val="both"/>
        <w:rPr>
          <w:rFonts w:ascii="Times New Roman" w:hAnsi="Times New Roman"/>
          <w:sz w:val="28"/>
          <w:szCs w:val="28"/>
          <w:lang w:eastAsia="ru-RU"/>
        </w:rPr>
      </w:pPr>
      <w:r w:rsidRPr="002A3F94">
        <w:rPr>
          <w:rFonts w:ascii="Times New Roman" w:hAnsi="Times New Roman"/>
          <w:sz w:val="28"/>
          <w:szCs w:val="28"/>
          <w:lang w:eastAsia="ru-RU"/>
        </w:rPr>
        <w:t xml:space="preserve">Заведующий                                                              </w:t>
      </w:r>
      <w:r>
        <w:rPr>
          <w:rFonts w:ascii="Times New Roman" w:hAnsi="Times New Roman"/>
          <w:sz w:val="28"/>
          <w:szCs w:val="28"/>
          <w:lang w:eastAsia="ru-RU"/>
        </w:rPr>
        <w:t xml:space="preserve">        </w:t>
      </w:r>
      <w:r w:rsidRPr="002A3F94">
        <w:rPr>
          <w:rFonts w:ascii="Times New Roman" w:hAnsi="Times New Roman"/>
          <w:sz w:val="28"/>
          <w:szCs w:val="28"/>
          <w:lang w:eastAsia="ru-RU"/>
        </w:rPr>
        <w:t xml:space="preserve">                 </w:t>
      </w:r>
      <w:r>
        <w:rPr>
          <w:rFonts w:ascii="Times New Roman" w:hAnsi="Times New Roman"/>
          <w:sz w:val="28"/>
          <w:szCs w:val="28"/>
          <w:lang w:eastAsia="ru-RU"/>
        </w:rPr>
        <w:t>О.С. Зимина</w:t>
      </w:r>
    </w:p>
    <w:p w:rsidR="004F060F" w:rsidRPr="002A3F94" w:rsidRDefault="004F060F" w:rsidP="004F060F">
      <w:pPr>
        <w:shd w:val="clear" w:color="auto" w:fill="FFFFFF"/>
        <w:spacing w:after="0"/>
        <w:ind w:right="19"/>
        <w:jc w:val="both"/>
        <w:rPr>
          <w:rFonts w:ascii="Times New Roman" w:hAnsi="Times New Roman"/>
          <w:sz w:val="28"/>
          <w:szCs w:val="28"/>
        </w:rPr>
      </w:pPr>
      <w:r>
        <w:rPr>
          <w:rFonts w:ascii="Times New Roman" w:hAnsi="Times New Roman"/>
          <w:sz w:val="28"/>
          <w:szCs w:val="28"/>
        </w:rPr>
        <w:t xml:space="preserve"> МАДОУ «</w:t>
      </w:r>
      <w:r w:rsidRPr="003E6C5B">
        <w:rPr>
          <w:rFonts w:ascii="Times New Roman" w:hAnsi="Times New Roman"/>
          <w:bCs/>
          <w:sz w:val="28"/>
          <w:szCs w:val="28"/>
        </w:rPr>
        <w:t>Детский сад с. Арсеньево</w:t>
      </w:r>
      <w:r w:rsidRPr="002A3F94">
        <w:rPr>
          <w:rFonts w:ascii="Times New Roman" w:hAnsi="Times New Roman"/>
          <w:sz w:val="28"/>
          <w:szCs w:val="28"/>
        </w:rPr>
        <w:t xml:space="preserve">»                              </w:t>
      </w: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Default="004F060F" w:rsidP="004F060F">
      <w:pPr>
        <w:keepLines/>
        <w:spacing w:after="0" w:line="240" w:lineRule="auto"/>
        <w:ind w:firstLine="709"/>
        <w:jc w:val="both"/>
        <w:rPr>
          <w:rFonts w:ascii="Times New Roman" w:hAnsi="Times New Roman"/>
          <w:sz w:val="28"/>
          <w:szCs w:val="28"/>
          <w:lang w:eastAsia="ru-RU"/>
        </w:rPr>
      </w:pPr>
    </w:p>
    <w:p w:rsidR="004F060F" w:rsidRDefault="004F060F" w:rsidP="004F060F">
      <w:pPr>
        <w:keepLines/>
        <w:spacing w:after="0" w:line="240" w:lineRule="auto"/>
        <w:ind w:firstLine="709"/>
        <w:jc w:val="both"/>
        <w:rPr>
          <w:rFonts w:ascii="Times New Roman" w:hAnsi="Times New Roman"/>
          <w:sz w:val="28"/>
          <w:szCs w:val="28"/>
          <w:lang w:eastAsia="ru-RU"/>
        </w:rPr>
      </w:pPr>
    </w:p>
    <w:p w:rsidR="004F060F" w:rsidRDefault="004F060F" w:rsidP="004F060F">
      <w:pPr>
        <w:keepLines/>
        <w:spacing w:after="0" w:line="240" w:lineRule="auto"/>
        <w:ind w:firstLine="709"/>
        <w:jc w:val="both"/>
        <w:rPr>
          <w:rFonts w:ascii="Times New Roman" w:hAnsi="Times New Roman"/>
          <w:sz w:val="28"/>
          <w:szCs w:val="28"/>
          <w:lang w:eastAsia="ru-RU"/>
        </w:rPr>
      </w:pPr>
    </w:p>
    <w:p w:rsidR="004F060F"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keepLines/>
        <w:spacing w:after="0" w:line="240" w:lineRule="auto"/>
        <w:ind w:firstLine="709"/>
        <w:jc w:val="both"/>
        <w:rPr>
          <w:rFonts w:ascii="Times New Roman" w:hAnsi="Times New Roman"/>
          <w:sz w:val="28"/>
          <w:szCs w:val="28"/>
          <w:lang w:eastAsia="ru-RU"/>
        </w:rPr>
      </w:pPr>
    </w:p>
    <w:p w:rsidR="004F060F" w:rsidRPr="002A3F94" w:rsidRDefault="004F060F" w:rsidP="004F060F">
      <w:pPr>
        <w:widowControl w:val="0"/>
        <w:autoSpaceDE w:val="0"/>
        <w:autoSpaceDN w:val="0"/>
        <w:adjustRightInd w:val="0"/>
        <w:spacing w:after="0" w:line="240" w:lineRule="auto"/>
        <w:ind w:firstLine="5954"/>
        <w:jc w:val="both"/>
        <w:rPr>
          <w:rFonts w:ascii="Times New Roman" w:hAnsi="Times New Roman"/>
          <w:sz w:val="28"/>
          <w:szCs w:val="28"/>
        </w:rPr>
      </w:pPr>
      <w:r w:rsidRPr="002A3F94">
        <w:rPr>
          <w:rFonts w:ascii="Times New Roman" w:hAnsi="Times New Roman"/>
          <w:sz w:val="28"/>
          <w:szCs w:val="28"/>
        </w:rPr>
        <w:t>Приложение № 1</w:t>
      </w:r>
    </w:p>
    <w:p w:rsidR="004F060F" w:rsidRPr="002A3F94" w:rsidRDefault="004F060F" w:rsidP="004F060F">
      <w:pPr>
        <w:widowControl w:val="0"/>
        <w:autoSpaceDE w:val="0"/>
        <w:autoSpaceDN w:val="0"/>
        <w:adjustRightInd w:val="0"/>
        <w:spacing w:after="0" w:line="240" w:lineRule="auto"/>
        <w:ind w:firstLine="5954"/>
        <w:jc w:val="both"/>
        <w:rPr>
          <w:rFonts w:ascii="Times New Roman" w:hAnsi="Times New Roman"/>
          <w:bCs/>
          <w:sz w:val="28"/>
          <w:szCs w:val="28"/>
        </w:rPr>
      </w:pPr>
      <w:r>
        <w:rPr>
          <w:rFonts w:ascii="Times New Roman" w:hAnsi="Times New Roman"/>
          <w:sz w:val="28"/>
          <w:szCs w:val="28"/>
        </w:rPr>
        <w:t xml:space="preserve"> </w:t>
      </w:r>
      <w:r w:rsidRPr="002A3F94">
        <w:rPr>
          <w:rFonts w:ascii="Times New Roman" w:hAnsi="Times New Roman"/>
          <w:sz w:val="28"/>
          <w:szCs w:val="28"/>
        </w:rPr>
        <w:t xml:space="preserve">к положению </w:t>
      </w:r>
      <w:r w:rsidRPr="002A3F94">
        <w:rPr>
          <w:rFonts w:ascii="Times New Roman" w:hAnsi="Times New Roman"/>
          <w:bCs/>
          <w:sz w:val="28"/>
          <w:szCs w:val="28"/>
        </w:rPr>
        <w:t>об оказании</w:t>
      </w:r>
    </w:p>
    <w:p w:rsidR="004F060F" w:rsidRPr="002A3F94" w:rsidRDefault="004F060F" w:rsidP="004F060F">
      <w:pPr>
        <w:widowControl w:val="0"/>
        <w:autoSpaceDE w:val="0"/>
        <w:autoSpaceDN w:val="0"/>
        <w:adjustRightInd w:val="0"/>
        <w:spacing w:after="0" w:line="240" w:lineRule="auto"/>
        <w:ind w:firstLine="5954"/>
        <w:jc w:val="both"/>
        <w:rPr>
          <w:rFonts w:ascii="Times New Roman" w:hAnsi="Times New Roman"/>
          <w:bCs/>
          <w:sz w:val="28"/>
          <w:szCs w:val="28"/>
        </w:rPr>
      </w:pPr>
      <w:r w:rsidRPr="002A3F94">
        <w:rPr>
          <w:rFonts w:ascii="Times New Roman" w:hAnsi="Times New Roman"/>
          <w:bCs/>
          <w:sz w:val="28"/>
          <w:szCs w:val="28"/>
        </w:rPr>
        <w:t xml:space="preserve"> платных дополнительных </w:t>
      </w:r>
    </w:p>
    <w:p w:rsidR="004F060F" w:rsidRPr="002A3F94" w:rsidRDefault="004F060F" w:rsidP="004F060F">
      <w:pPr>
        <w:widowControl w:val="0"/>
        <w:autoSpaceDE w:val="0"/>
        <w:autoSpaceDN w:val="0"/>
        <w:adjustRightInd w:val="0"/>
        <w:spacing w:after="0" w:line="240" w:lineRule="auto"/>
        <w:ind w:firstLine="5954"/>
        <w:jc w:val="both"/>
        <w:rPr>
          <w:rFonts w:ascii="Times New Roman" w:hAnsi="Times New Roman"/>
          <w:bCs/>
          <w:sz w:val="28"/>
          <w:szCs w:val="28"/>
        </w:rPr>
      </w:pPr>
      <w:r w:rsidRPr="002A3F94">
        <w:rPr>
          <w:rFonts w:ascii="Times New Roman" w:hAnsi="Times New Roman"/>
          <w:bCs/>
          <w:sz w:val="28"/>
          <w:szCs w:val="28"/>
        </w:rPr>
        <w:t xml:space="preserve">образовательных услуг                                                                                                       </w:t>
      </w: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center"/>
        <w:rPr>
          <w:rFonts w:ascii="Times New Roman" w:hAnsi="Times New Roman"/>
          <w:bCs/>
          <w:sz w:val="28"/>
          <w:szCs w:val="28"/>
        </w:rPr>
      </w:pPr>
      <w:r w:rsidRPr="002A3F94">
        <w:rPr>
          <w:rFonts w:ascii="Times New Roman" w:hAnsi="Times New Roman"/>
          <w:bCs/>
          <w:sz w:val="28"/>
          <w:szCs w:val="28"/>
        </w:rPr>
        <w:t>ТАРИФЫ</w:t>
      </w:r>
    </w:p>
    <w:p w:rsidR="004F060F" w:rsidRPr="002A3F94" w:rsidRDefault="004F060F" w:rsidP="004F060F">
      <w:pPr>
        <w:widowControl w:val="0"/>
        <w:autoSpaceDE w:val="0"/>
        <w:autoSpaceDN w:val="0"/>
        <w:adjustRightInd w:val="0"/>
        <w:spacing w:after="0" w:line="240" w:lineRule="auto"/>
        <w:ind w:firstLine="709"/>
        <w:jc w:val="center"/>
        <w:rPr>
          <w:rFonts w:ascii="Times New Roman" w:hAnsi="Times New Roman"/>
          <w:bCs/>
          <w:sz w:val="28"/>
          <w:szCs w:val="28"/>
        </w:rPr>
      </w:pPr>
      <w:r w:rsidRPr="002A3F94">
        <w:rPr>
          <w:rFonts w:ascii="Times New Roman" w:hAnsi="Times New Roman"/>
          <w:bCs/>
          <w:sz w:val="28"/>
          <w:szCs w:val="28"/>
        </w:rPr>
        <w:t>на услуги, предоставляемые</w:t>
      </w:r>
    </w:p>
    <w:p w:rsidR="004F060F" w:rsidRPr="002A3F94" w:rsidRDefault="004F060F" w:rsidP="004F060F">
      <w:pPr>
        <w:widowControl w:val="0"/>
        <w:autoSpaceDE w:val="0"/>
        <w:autoSpaceDN w:val="0"/>
        <w:adjustRightInd w:val="0"/>
        <w:spacing w:after="0" w:line="240" w:lineRule="auto"/>
        <w:ind w:firstLine="709"/>
        <w:jc w:val="center"/>
        <w:rPr>
          <w:rFonts w:ascii="Times New Roman" w:hAnsi="Times New Roman"/>
          <w:bCs/>
          <w:sz w:val="28"/>
          <w:szCs w:val="28"/>
        </w:rPr>
      </w:pPr>
      <w:r w:rsidRPr="002A3F94">
        <w:rPr>
          <w:rFonts w:ascii="Times New Roman" w:hAnsi="Times New Roman"/>
          <w:bCs/>
          <w:sz w:val="28"/>
          <w:szCs w:val="28"/>
        </w:rPr>
        <w:t>МАДОУ «</w:t>
      </w:r>
      <w:r w:rsidRPr="003E6C5B">
        <w:rPr>
          <w:rFonts w:ascii="Times New Roman" w:hAnsi="Times New Roman"/>
          <w:bCs/>
          <w:sz w:val="28"/>
          <w:szCs w:val="28"/>
        </w:rPr>
        <w:t>Детский сад с. Арсеньево</w:t>
      </w:r>
      <w:r>
        <w:rPr>
          <w:rFonts w:ascii="Times New Roman" w:hAnsi="Times New Roman"/>
          <w:bCs/>
          <w:sz w:val="28"/>
          <w:szCs w:val="28"/>
        </w:rPr>
        <w:t xml:space="preserve">» на 20__ -   20__  учебный </w:t>
      </w:r>
      <w:r w:rsidRPr="002A3F94">
        <w:rPr>
          <w:rFonts w:ascii="Times New Roman" w:hAnsi="Times New Roman"/>
          <w:bCs/>
          <w:sz w:val="28"/>
          <w:szCs w:val="28"/>
        </w:rPr>
        <w:t xml:space="preserve"> год</w:t>
      </w: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250"/>
        <w:gridCol w:w="2662"/>
      </w:tblGrid>
      <w:tr w:rsidR="004F060F" w:rsidRPr="002A3F94" w:rsidTr="00E43D7C">
        <w:tc>
          <w:tcPr>
            <w:tcW w:w="675"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r w:rsidRPr="002A3F94">
              <w:rPr>
                <w:rFonts w:ascii="Times New Roman" w:hAnsi="Times New Roman"/>
                <w:sz w:val="28"/>
                <w:szCs w:val="28"/>
              </w:rPr>
              <w:t>№</w:t>
            </w:r>
          </w:p>
        </w:tc>
        <w:tc>
          <w:tcPr>
            <w:tcW w:w="6663"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r w:rsidRPr="002A3F94">
              <w:rPr>
                <w:rFonts w:ascii="Times New Roman" w:hAnsi="Times New Roman"/>
                <w:sz w:val="28"/>
                <w:szCs w:val="28"/>
              </w:rPr>
              <w:t>Наименование услуг</w:t>
            </w:r>
          </w:p>
        </w:tc>
        <w:tc>
          <w:tcPr>
            <w:tcW w:w="2799"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r w:rsidRPr="002A3F94">
              <w:rPr>
                <w:rFonts w:ascii="Times New Roman" w:hAnsi="Times New Roman"/>
                <w:sz w:val="28"/>
                <w:szCs w:val="28"/>
              </w:rPr>
              <w:t>Тариф (рублей)</w:t>
            </w:r>
          </w:p>
        </w:tc>
      </w:tr>
      <w:tr w:rsidR="004F060F" w:rsidRPr="002A3F94" w:rsidTr="00E43D7C">
        <w:tc>
          <w:tcPr>
            <w:tcW w:w="675"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r w:rsidRPr="002A3F94">
              <w:rPr>
                <w:rFonts w:ascii="Times New Roman" w:hAnsi="Times New Roman"/>
                <w:sz w:val="28"/>
                <w:szCs w:val="28"/>
              </w:rPr>
              <w:t>1</w:t>
            </w:r>
          </w:p>
        </w:tc>
        <w:tc>
          <w:tcPr>
            <w:tcW w:w="6663" w:type="dxa"/>
          </w:tcPr>
          <w:p w:rsidR="004F060F" w:rsidRPr="002A3F94" w:rsidRDefault="004F060F" w:rsidP="00E43D7C">
            <w:pPr>
              <w:widowControl w:val="0"/>
              <w:autoSpaceDE w:val="0"/>
              <w:autoSpaceDN w:val="0"/>
              <w:adjustRightInd w:val="0"/>
              <w:spacing w:after="0" w:line="240" w:lineRule="auto"/>
              <w:jc w:val="center"/>
              <w:rPr>
                <w:rFonts w:ascii="Times New Roman" w:hAnsi="Times New Roman"/>
                <w:sz w:val="28"/>
                <w:szCs w:val="28"/>
              </w:rPr>
            </w:pPr>
            <w:r w:rsidRPr="002A3F94">
              <w:rPr>
                <w:rFonts w:ascii="Times New Roman" w:hAnsi="Times New Roman"/>
                <w:sz w:val="28"/>
                <w:szCs w:val="28"/>
              </w:rPr>
              <w:t>2</w:t>
            </w:r>
          </w:p>
        </w:tc>
        <w:tc>
          <w:tcPr>
            <w:tcW w:w="2799" w:type="dxa"/>
          </w:tcPr>
          <w:p w:rsidR="004F060F" w:rsidRPr="002A3F94" w:rsidRDefault="004F060F" w:rsidP="00E43D7C">
            <w:pPr>
              <w:widowControl w:val="0"/>
              <w:autoSpaceDE w:val="0"/>
              <w:autoSpaceDN w:val="0"/>
              <w:adjustRightInd w:val="0"/>
              <w:spacing w:after="0" w:line="240" w:lineRule="auto"/>
              <w:jc w:val="center"/>
              <w:rPr>
                <w:rFonts w:ascii="Times New Roman" w:hAnsi="Times New Roman"/>
                <w:sz w:val="28"/>
                <w:szCs w:val="28"/>
              </w:rPr>
            </w:pPr>
            <w:r w:rsidRPr="002A3F94">
              <w:rPr>
                <w:rFonts w:ascii="Times New Roman" w:hAnsi="Times New Roman"/>
                <w:sz w:val="28"/>
                <w:szCs w:val="28"/>
              </w:rPr>
              <w:t>3</w:t>
            </w:r>
          </w:p>
        </w:tc>
      </w:tr>
      <w:tr w:rsidR="004F060F" w:rsidRPr="002A3F94" w:rsidTr="00E43D7C">
        <w:tc>
          <w:tcPr>
            <w:tcW w:w="675" w:type="dxa"/>
          </w:tcPr>
          <w:p w:rsidR="004F060F" w:rsidRPr="002A3F94" w:rsidRDefault="004F060F" w:rsidP="004F060F">
            <w:pPr>
              <w:widowControl w:val="0"/>
              <w:numPr>
                <w:ilvl w:val="0"/>
                <w:numId w:val="2"/>
              </w:numPr>
              <w:autoSpaceDE w:val="0"/>
              <w:autoSpaceDN w:val="0"/>
              <w:adjustRightInd w:val="0"/>
              <w:spacing w:after="0" w:line="240" w:lineRule="auto"/>
              <w:jc w:val="both"/>
              <w:rPr>
                <w:rFonts w:ascii="Times New Roman" w:hAnsi="Times New Roman"/>
                <w:sz w:val="28"/>
                <w:szCs w:val="28"/>
              </w:rPr>
            </w:pPr>
          </w:p>
        </w:tc>
        <w:tc>
          <w:tcPr>
            <w:tcW w:w="6663"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2799"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p>
        </w:tc>
      </w:tr>
      <w:tr w:rsidR="004F060F" w:rsidRPr="002A3F94" w:rsidTr="00E43D7C">
        <w:tc>
          <w:tcPr>
            <w:tcW w:w="675" w:type="dxa"/>
          </w:tcPr>
          <w:p w:rsidR="004F060F" w:rsidRPr="002A3F94" w:rsidRDefault="004F060F" w:rsidP="004F060F">
            <w:pPr>
              <w:widowControl w:val="0"/>
              <w:numPr>
                <w:ilvl w:val="0"/>
                <w:numId w:val="2"/>
              </w:numPr>
              <w:autoSpaceDE w:val="0"/>
              <w:autoSpaceDN w:val="0"/>
              <w:adjustRightInd w:val="0"/>
              <w:spacing w:after="0" w:line="240" w:lineRule="auto"/>
              <w:jc w:val="both"/>
              <w:rPr>
                <w:rFonts w:ascii="Times New Roman" w:hAnsi="Times New Roman"/>
                <w:sz w:val="28"/>
                <w:szCs w:val="28"/>
              </w:rPr>
            </w:pPr>
          </w:p>
        </w:tc>
        <w:tc>
          <w:tcPr>
            <w:tcW w:w="6663"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2799"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p>
        </w:tc>
      </w:tr>
      <w:tr w:rsidR="004F060F" w:rsidRPr="002A3F94" w:rsidTr="00E43D7C">
        <w:tc>
          <w:tcPr>
            <w:tcW w:w="675" w:type="dxa"/>
          </w:tcPr>
          <w:p w:rsidR="004F060F" w:rsidRPr="002A3F94" w:rsidRDefault="004F060F" w:rsidP="004F060F">
            <w:pPr>
              <w:widowControl w:val="0"/>
              <w:numPr>
                <w:ilvl w:val="0"/>
                <w:numId w:val="2"/>
              </w:numPr>
              <w:autoSpaceDE w:val="0"/>
              <w:autoSpaceDN w:val="0"/>
              <w:adjustRightInd w:val="0"/>
              <w:spacing w:after="0" w:line="240" w:lineRule="auto"/>
              <w:jc w:val="both"/>
              <w:rPr>
                <w:rFonts w:ascii="Times New Roman" w:hAnsi="Times New Roman"/>
                <w:sz w:val="28"/>
                <w:szCs w:val="28"/>
              </w:rPr>
            </w:pPr>
          </w:p>
        </w:tc>
        <w:tc>
          <w:tcPr>
            <w:tcW w:w="6663"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2799" w:type="dxa"/>
          </w:tcPr>
          <w:p w:rsidR="004F060F" w:rsidRPr="002A3F94" w:rsidRDefault="004F060F" w:rsidP="00E43D7C">
            <w:pPr>
              <w:widowControl w:val="0"/>
              <w:autoSpaceDE w:val="0"/>
              <w:autoSpaceDN w:val="0"/>
              <w:adjustRightInd w:val="0"/>
              <w:spacing w:after="0" w:line="240" w:lineRule="auto"/>
              <w:jc w:val="both"/>
              <w:rPr>
                <w:rFonts w:ascii="Times New Roman" w:hAnsi="Times New Roman"/>
                <w:sz w:val="28"/>
                <w:szCs w:val="28"/>
              </w:rPr>
            </w:pPr>
          </w:p>
        </w:tc>
      </w:tr>
    </w:tbl>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Pr="002A3F94" w:rsidRDefault="004F060F" w:rsidP="004F060F">
      <w:pPr>
        <w:shd w:val="clear" w:color="auto" w:fill="FFFFFF"/>
        <w:spacing w:after="0"/>
        <w:ind w:right="19"/>
        <w:jc w:val="both"/>
        <w:rPr>
          <w:rFonts w:ascii="Times New Roman" w:hAnsi="Times New Roman"/>
          <w:sz w:val="28"/>
          <w:szCs w:val="28"/>
        </w:rPr>
      </w:pPr>
      <w:r>
        <w:rPr>
          <w:rFonts w:ascii="Times New Roman" w:hAnsi="Times New Roman"/>
          <w:sz w:val="28"/>
          <w:szCs w:val="28"/>
        </w:rPr>
        <w:t>З</w:t>
      </w:r>
      <w:r w:rsidRPr="002A3F94">
        <w:rPr>
          <w:rFonts w:ascii="Times New Roman" w:hAnsi="Times New Roman"/>
          <w:sz w:val="28"/>
          <w:szCs w:val="28"/>
        </w:rPr>
        <w:t xml:space="preserve">аведующий </w:t>
      </w:r>
      <w:r>
        <w:rPr>
          <w:rFonts w:ascii="Times New Roman" w:hAnsi="Times New Roman"/>
          <w:sz w:val="28"/>
          <w:szCs w:val="28"/>
        </w:rPr>
        <w:t xml:space="preserve">                ___________________                   /______________/</w:t>
      </w:r>
    </w:p>
    <w:p w:rsidR="004F060F" w:rsidRPr="002A3F94" w:rsidRDefault="004F060F" w:rsidP="004F060F">
      <w:pPr>
        <w:shd w:val="clear" w:color="auto" w:fill="FFFFFF"/>
        <w:spacing w:after="0"/>
        <w:ind w:right="19"/>
        <w:jc w:val="both"/>
        <w:rPr>
          <w:rFonts w:ascii="Times New Roman" w:hAnsi="Times New Roman"/>
          <w:sz w:val="28"/>
          <w:szCs w:val="28"/>
        </w:rPr>
      </w:pPr>
      <w:r>
        <w:rPr>
          <w:rFonts w:ascii="Times New Roman" w:hAnsi="Times New Roman"/>
          <w:sz w:val="28"/>
          <w:szCs w:val="28"/>
        </w:rPr>
        <w:t>МАДОУ «</w:t>
      </w:r>
      <w:r w:rsidRPr="003E6C5B">
        <w:rPr>
          <w:rFonts w:ascii="Times New Roman" w:hAnsi="Times New Roman"/>
          <w:bCs/>
          <w:sz w:val="28"/>
          <w:szCs w:val="28"/>
        </w:rPr>
        <w:t>Детский сад с. Арсеньево</w:t>
      </w:r>
      <w:r w:rsidRPr="002A3F94">
        <w:rPr>
          <w:rFonts w:ascii="Times New Roman" w:hAnsi="Times New Roman"/>
          <w:sz w:val="28"/>
          <w:szCs w:val="28"/>
        </w:rPr>
        <w:t xml:space="preserve">»                              </w:t>
      </w: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r>
    </w:p>
    <w:p w:rsidR="004F060F" w:rsidRPr="002A3F94"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4F060F" w:rsidRDefault="004F060F" w:rsidP="004F060F">
      <w:pPr>
        <w:widowControl w:val="0"/>
        <w:autoSpaceDE w:val="0"/>
        <w:autoSpaceDN w:val="0"/>
        <w:adjustRightInd w:val="0"/>
        <w:spacing w:after="0" w:line="240" w:lineRule="auto"/>
        <w:ind w:firstLine="709"/>
        <w:jc w:val="center"/>
        <w:rPr>
          <w:rFonts w:ascii="Times New Roman" w:hAnsi="Times New Roman"/>
          <w:sz w:val="28"/>
          <w:szCs w:val="28"/>
        </w:rPr>
      </w:pPr>
      <w:r w:rsidRPr="003D7F69">
        <w:rPr>
          <w:rFonts w:ascii="Times New Roman" w:hAnsi="Times New Roman"/>
          <w:sz w:val="28"/>
          <w:szCs w:val="28"/>
        </w:rPr>
        <w:t>ОПРОС</w:t>
      </w:r>
    </w:p>
    <w:p w:rsidR="004F060F" w:rsidRPr="003D7F69" w:rsidRDefault="004F060F" w:rsidP="004F060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с. Арсеньево                                                  </w:t>
      </w:r>
      <w:r w:rsidRPr="003D7F69">
        <w:rPr>
          <w:rFonts w:ascii="Times New Roman" w:hAnsi="Times New Roman"/>
          <w:sz w:val="28"/>
          <w:szCs w:val="28"/>
        </w:rPr>
        <w:t xml:space="preserve"> «___» _________ 20 _____ г.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3D7F69" w:rsidRDefault="004F060F" w:rsidP="004F060F">
      <w:pPr>
        <w:widowControl w:val="0"/>
        <w:autoSpaceDE w:val="0"/>
        <w:autoSpaceDN w:val="0"/>
        <w:adjustRightInd w:val="0"/>
        <w:spacing w:after="0" w:line="240" w:lineRule="auto"/>
        <w:jc w:val="both"/>
        <w:rPr>
          <w:rFonts w:ascii="Times New Roman" w:hAnsi="Times New Roman"/>
          <w:sz w:val="28"/>
          <w:szCs w:val="28"/>
        </w:rPr>
      </w:pPr>
      <w:r w:rsidRPr="003D7F69">
        <w:rPr>
          <w:rFonts w:ascii="Times New Roman" w:hAnsi="Times New Roman"/>
          <w:sz w:val="28"/>
          <w:szCs w:val="28"/>
        </w:rPr>
        <w:t>Уважаемый</w:t>
      </w:r>
      <w:r>
        <w:rPr>
          <w:rFonts w:ascii="Times New Roman" w:hAnsi="Times New Roman"/>
          <w:sz w:val="28"/>
          <w:szCs w:val="28"/>
        </w:rPr>
        <w:t xml:space="preserve"> </w:t>
      </w:r>
      <w:r w:rsidRPr="003D7F69">
        <w:rPr>
          <w:rFonts w:ascii="Times New Roman" w:hAnsi="Times New Roman"/>
          <w:sz w:val="28"/>
          <w:szCs w:val="28"/>
        </w:rPr>
        <w:t>(</w:t>
      </w:r>
      <w:proofErr w:type="spellStart"/>
      <w:r w:rsidRPr="003D7F69">
        <w:rPr>
          <w:rFonts w:ascii="Times New Roman" w:hAnsi="Times New Roman"/>
          <w:sz w:val="28"/>
          <w:szCs w:val="28"/>
        </w:rPr>
        <w:t>ая</w:t>
      </w:r>
      <w:proofErr w:type="spellEnd"/>
      <w:r w:rsidRPr="003D7F69">
        <w:rPr>
          <w:rFonts w:ascii="Times New Roman" w:hAnsi="Times New Roman"/>
          <w:sz w:val="28"/>
          <w:szCs w:val="28"/>
        </w:rPr>
        <w:t xml:space="preserve">)_________________________________________________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С целью выявления социального заказа на предоставление платных образовательных услуг в МАДОУ «</w:t>
      </w:r>
      <w:r w:rsidRPr="003E6C5B">
        <w:rPr>
          <w:rFonts w:ascii="Times New Roman" w:hAnsi="Times New Roman"/>
          <w:bCs/>
          <w:sz w:val="28"/>
          <w:szCs w:val="28"/>
        </w:rPr>
        <w:t>Детский сад с. Арсеньево</w:t>
      </w:r>
      <w:r w:rsidRPr="003D7F69">
        <w:rPr>
          <w:rFonts w:ascii="Times New Roman" w:hAnsi="Times New Roman"/>
          <w:sz w:val="28"/>
          <w:szCs w:val="28"/>
        </w:rPr>
        <w:t xml:space="preserve">», просим Вас выразить свое согласие (не согласие).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4237"/>
        <w:gridCol w:w="1321"/>
        <w:gridCol w:w="1258"/>
      </w:tblGrid>
      <w:tr w:rsidR="004F060F" w:rsidRPr="00D776CE" w:rsidTr="00E43D7C">
        <w:tc>
          <w:tcPr>
            <w:tcW w:w="2392" w:type="dxa"/>
          </w:tcPr>
          <w:p w:rsidR="004F060F" w:rsidRPr="00D776CE" w:rsidRDefault="004F060F" w:rsidP="00E43D7C">
            <w:pPr>
              <w:widowControl w:val="0"/>
              <w:autoSpaceDE w:val="0"/>
              <w:autoSpaceDN w:val="0"/>
              <w:adjustRightInd w:val="0"/>
              <w:spacing w:after="0" w:line="240" w:lineRule="auto"/>
              <w:jc w:val="center"/>
              <w:rPr>
                <w:rFonts w:ascii="Times New Roman" w:hAnsi="Times New Roman"/>
                <w:sz w:val="28"/>
                <w:szCs w:val="28"/>
              </w:rPr>
            </w:pPr>
            <w:r w:rsidRPr="00D776CE">
              <w:rPr>
                <w:rFonts w:ascii="Times New Roman" w:hAnsi="Times New Roman"/>
                <w:sz w:val="28"/>
                <w:szCs w:val="28"/>
              </w:rPr>
              <w:t>Направление</w:t>
            </w:r>
          </w:p>
        </w:tc>
        <w:tc>
          <w:tcPr>
            <w:tcW w:w="4237" w:type="dxa"/>
          </w:tcPr>
          <w:p w:rsidR="004F060F" w:rsidRPr="00D776CE" w:rsidRDefault="004F060F" w:rsidP="00E43D7C">
            <w:pPr>
              <w:widowControl w:val="0"/>
              <w:autoSpaceDE w:val="0"/>
              <w:autoSpaceDN w:val="0"/>
              <w:adjustRightInd w:val="0"/>
              <w:spacing w:after="0" w:line="240" w:lineRule="auto"/>
              <w:jc w:val="center"/>
              <w:rPr>
                <w:rFonts w:ascii="Times New Roman" w:hAnsi="Times New Roman"/>
                <w:sz w:val="28"/>
                <w:szCs w:val="28"/>
              </w:rPr>
            </w:pPr>
            <w:r w:rsidRPr="00D776CE">
              <w:rPr>
                <w:rFonts w:ascii="Times New Roman" w:hAnsi="Times New Roman"/>
                <w:sz w:val="28"/>
                <w:szCs w:val="28"/>
              </w:rPr>
              <w:t>Платная услуга</w:t>
            </w:r>
          </w:p>
        </w:tc>
        <w:tc>
          <w:tcPr>
            <w:tcW w:w="1321" w:type="dxa"/>
          </w:tcPr>
          <w:p w:rsidR="004F060F" w:rsidRPr="00D776CE" w:rsidRDefault="004F060F" w:rsidP="00E43D7C">
            <w:pPr>
              <w:widowControl w:val="0"/>
              <w:autoSpaceDE w:val="0"/>
              <w:autoSpaceDN w:val="0"/>
              <w:adjustRightInd w:val="0"/>
              <w:spacing w:after="0" w:line="240" w:lineRule="auto"/>
              <w:jc w:val="center"/>
              <w:rPr>
                <w:rFonts w:ascii="Times New Roman" w:hAnsi="Times New Roman"/>
                <w:sz w:val="28"/>
                <w:szCs w:val="28"/>
              </w:rPr>
            </w:pPr>
            <w:r w:rsidRPr="00D776CE">
              <w:rPr>
                <w:rFonts w:ascii="Times New Roman" w:hAnsi="Times New Roman"/>
                <w:sz w:val="28"/>
                <w:szCs w:val="28"/>
              </w:rPr>
              <w:t>Согласен</w:t>
            </w:r>
          </w:p>
        </w:tc>
        <w:tc>
          <w:tcPr>
            <w:tcW w:w="1258" w:type="dxa"/>
          </w:tcPr>
          <w:p w:rsidR="004F060F" w:rsidRPr="00D776CE" w:rsidRDefault="004F060F" w:rsidP="00E43D7C">
            <w:pPr>
              <w:widowControl w:val="0"/>
              <w:autoSpaceDE w:val="0"/>
              <w:autoSpaceDN w:val="0"/>
              <w:adjustRightInd w:val="0"/>
              <w:spacing w:after="0" w:line="240" w:lineRule="auto"/>
              <w:jc w:val="center"/>
              <w:rPr>
                <w:rFonts w:ascii="Times New Roman" w:hAnsi="Times New Roman"/>
                <w:sz w:val="28"/>
                <w:szCs w:val="28"/>
              </w:rPr>
            </w:pPr>
            <w:r w:rsidRPr="00D776CE">
              <w:rPr>
                <w:rFonts w:ascii="Times New Roman" w:hAnsi="Times New Roman"/>
                <w:sz w:val="28"/>
                <w:szCs w:val="28"/>
              </w:rPr>
              <w:t>Не согласен</w:t>
            </w:r>
          </w:p>
          <w:p w:rsidR="004F060F" w:rsidRPr="00D776CE" w:rsidRDefault="004F060F" w:rsidP="00E43D7C">
            <w:pPr>
              <w:widowControl w:val="0"/>
              <w:autoSpaceDE w:val="0"/>
              <w:autoSpaceDN w:val="0"/>
              <w:adjustRightInd w:val="0"/>
              <w:spacing w:after="0" w:line="240" w:lineRule="auto"/>
              <w:jc w:val="center"/>
              <w:rPr>
                <w:rFonts w:ascii="Times New Roman" w:hAnsi="Times New Roman"/>
                <w:sz w:val="28"/>
                <w:szCs w:val="28"/>
              </w:rPr>
            </w:pPr>
          </w:p>
        </w:tc>
      </w:tr>
      <w:tr w:rsidR="004F060F" w:rsidRPr="00D776CE" w:rsidTr="00E43D7C">
        <w:tc>
          <w:tcPr>
            <w:tcW w:w="2392"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4237"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1321"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1258"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r>
      <w:tr w:rsidR="004F060F" w:rsidRPr="00D776CE" w:rsidTr="00E43D7C">
        <w:tc>
          <w:tcPr>
            <w:tcW w:w="2392"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4237"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1321"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1258"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r>
      <w:tr w:rsidR="004F060F" w:rsidRPr="00D776CE" w:rsidTr="00E43D7C">
        <w:tc>
          <w:tcPr>
            <w:tcW w:w="2392"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4237"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1321"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c>
          <w:tcPr>
            <w:tcW w:w="1258" w:type="dxa"/>
          </w:tcPr>
          <w:p w:rsidR="004F060F" w:rsidRPr="00D776CE" w:rsidRDefault="004F060F" w:rsidP="00E43D7C">
            <w:pPr>
              <w:widowControl w:val="0"/>
              <w:autoSpaceDE w:val="0"/>
              <w:autoSpaceDN w:val="0"/>
              <w:adjustRightInd w:val="0"/>
              <w:spacing w:after="0" w:line="240" w:lineRule="auto"/>
              <w:jc w:val="both"/>
              <w:rPr>
                <w:rFonts w:ascii="Times New Roman" w:hAnsi="Times New Roman"/>
                <w:sz w:val="28"/>
                <w:szCs w:val="28"/>
              </w:rPr>
            </w:pPr>
          </w:p>
        </w:tc>
      </w:tr>
    </w:tbl>
    <w:p w:rsidR="004F060F"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r w:rsidRPr="003D7F69">
        <w:rPr>
          <w:rFonts w:ascii="Times New Roman" w:hAnsi="Times New Roman"/>
          <w:sz w:val="28"/>
          <w:szCs w:val="28"/>
        </w:rPr>
        <w:t xml:space="preserve"> </w:t>
      </w:r>
    </w:p>
    <w:p w:rsidR="004F060F" w:rsidRPr="007C3887" w:rsidRDefault="004F060F" w:rsidP="004F060F">
      <w:pPr>
        <w:shd w:val="clear" w:color="auto" w:fill="FFFFFF"/>
        <w:tabs>
          <w:tab w:val="left" w:leader="underscore" w:pos="2467"/>
          <w:tab w:val="left" w:leader="underscore" w:pos="4714"/>
        </w:tabs>
        <w:rPr>
          <w:rFonts w:ascii="Times New Roman" w:hAnsi="Times New Roman"/>
          <w:sz w:val="28"/>
          <w:szCs w:val="28"/>
        </w:rPr>
      </w:pPr>
      <w:r w:rsidRPr="007C3887">
        <w:rPr>
          <w:rFonts w:ascii="Times New Roman" w:hAnsi="Times New Roman"/>
          <w:sz w:val="28"/>
          <w:szCs w:val="28"/>
        </w:rPr>
        <w:tab/>
      </w:r>
      <w:r>
        <w:rPr>
          <w:rFonts w:ascii="Times New Roman" w:hAnsi="Times New Roman"/>
          <w:sz w:val="28"/>
          <w:szCs w:val="28"/>
        </w:rPr>
        <w:t xml:space="preserve">  _______________  /_____________________________/</w:t>
      </w:r>
    </w:p>
    <w:p w:rsidR="004F060F" w:rsidRPr="007C3887" w:rsidRDefault="004F060F" w:rsidP="004F060F">
      <w:pPr>
        <w:shd w:val="clear" w:color="auto" w:fill="FFFFFF"/>
        <w:tabs>
          <w:tab w:val="left" w:leader="underscore" w:pos="2467"/>
          <w:tab w:val="left" w:leader="underscore" w:pos="4714"/>
        </w:tabs>
        <w:rPr>
          <w:rFonts w:ascii="Times New Roman" w:hAnsi="Times New Roman"/>
          <w:sz w:val="24"/>
          <w:szCs w:val="24"/>
        </w:rPr>
      </w:pPr>
      <w:r w:rsidRPr="007C3887">
        <w:rPr>
          <w:rFonts w:ascii="Times New Roman" w:hAnsi="Times New Roman"/>
          <w:spacing w:val="-5"/>
          <w:sz w:val="24"/>
          <w:szCs w:val="24"/>
        </w:rPr>
        <w:t xml:space="preserve">               (дата) </w:t>
      </w:r>
      <w:r w:rsidRPr="007C3887">
        <w:rPr>
          <w:rFonts w:ascii="Times New Roman" w:hAnsi="Times New Roman"/>
          <w:spacing w:val="-1"/>
          <w:sz w:val="24"/>
          <w:szCs w:val="24"/>
        </w:rPr>
        <w:t xml:space="preserve">                </w:t>
      </w:r>
      <w:r>
        <w:rPr>
          <w:rFonts w:ascii="Times New Roman" w:hAnsi="Times New Roman"/>
          <w:spacing w:val="-1"/>
          <w:sz w:val="24"/>
          <w:szCs w:val="24"/>
        </w:rPr>
        <w:t xml:space="preserve">          </w:t>
      </w:r>
      <w:r w:rsidRPr="007C3887">
        <w:rPr>
          <w:rFonts w:ascii="Times New Roman" w:hAnsi="Times New Roman"/>
          <w:spacing w:val="-1"/>
          <w:sz w:val="24"/>
          <w:szCs w:val="24"/>
        </w:rPr>
        <w:t xml:space="preserve">  (подпись)    </w:t>
      </w:r>
      <w:r>
        <w:rPr>
          <w:rFonts w:ascii="Times New Roman" w:hAnsi="Times New Roman"/>
          <w:spacing w:val="-1"/>
          <w:sz w:val="24"/>
          <w:szCs w:val="24"/>
        </w:rPr>
        <w:t xml:space="preserve">   </w:t>
      </w:r>
      <w:r w:rsidRPr="007C3887">
        <w:rPr>
          <w:rFonts w:ascii="Times New Roman" w:hAnsi="Times New Roman"/>
          <w:spacing w:val="-1"/>
          <w:sz w:val="24"/>
          <w:szCs w:val="24"/>
        </w:rPr>
        <w:t xml:space="preserve"> </w:t>
      </w:r>
      <w:r>
        <w:rPr>
          <w:rFonts w:ascii="Times New Roman" w:hAnsi="Times New Roman"/>
          <w:spacing w:val="-1"/>
          <w:sz w:val="24"/>
          <w:szCs w:val="24"/>
        </w:rPr>
        <w:t xml:space="preserve">                 </w:t>
      </w:r>
      <w:r w:rsidRPr="007C3887">
        <w:rPr>
          <w:rFonts w:ascii="Times New Roman" w:hAnsi="Times New Roman"/>
          <w:spacing w:val="-1"/>
          <w:sz w:val="24"/>
          <w:szCs w:val="24"/>
        </w:rPr>
        <w:t xml:space="preserve">   </w:t>
      </w:r>
      <w:r w:rsidRPr="007C3887">
        <w:rPr>
          <w:rFonts w:ascii="Times New Roman" w:hAnsi="Times New Roman"/>
          <w:sz w:val="24"/>
          <w:szCs w:val="24"/>
        </w:rPr>
        <w:t>(расшифровка подписи)</w:t>
      </w:r>
    </w:p>
    <w:p w:rsidR="004F060F" w:rsidRPr="003D7F69" w:rsidRDefault="004F060F" w:rsidP="004F060F">
      <w:pPr>
        <w:widowControl w:val="0"/>
        <w:autoSpaceDE w:val="0"/>
        <w:autoSpaceDN w:val="0"/>
        <w:adjustRightInd w:val="0"/>
        <w:spacing w:after="0" w:line="240" w:lineRule="auto"/>
        <w:ind w:firstLine="709"/>
        <w:jc w:val="both"/>
        <w:rPr>
          <w:rFonts w:ascii="Times New Roman" w:hAnsi="Times New Roman"/>
          <w:sz w:val="28"/>
          <w:szCs w:val="28"/>
        </w:rPr>
      </w:pPr>
    </w:p>
    <w:p w:rsidR="000418E7" w:rsidRDefault="000418E7"/>
    <w:sectPr w:rsidR="000418E7" w:rsidSect="003D7F69">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44E"/>
    <w:multiLevelType w:val="multilevel"/>
    <w:tmpl w:val="1CA8D2A8"/>
    <w:lvl w:ilvl="0">
      <w:start w:val="1"/>
      <w:numFmt w:val="decimal"/>
      <w:lvlText w:val="%1."/>
      <w:lvlJc w:val="left"/>
      <w:pPr>
        <w:ind w:left="720" w:hanging="360"/>
      </w:pPr>
      <w:rPr>
        <w:rFonts w:hint="default"/>
        <w:b/>
        <w:sz w:val="28"/>
        <w:szCs w:val="28"/>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D035253"/>
    <w:multiLevelType w:val="hybridMultilevel"/>
    <w:tmpl w:val="180AA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32F03"/>
    <w:multiLevelType w:val="hybridMultilevel"/>
    <w:tmpl w:val="99D02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EC34D1"/>
    <w:multiLevelType w:val="hybridMultilevel"/>
    <w:tmpl w:val="0CE28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F060F"/>
    <w:rsid w:val="000418E7"/>
    <w:rsid w:val="004F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0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6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10698</Characters>
  <Application>Microsoft Office Word</Application>
  <DocSecurity>0</DocSecurity>
  <Lines>89</Lines>
  <Paragraphs>25</Paragraphs>
  <ScaleCrop>false</ScaleCrop>
  <Company>Reanimator Extreme Edition</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Английского</dc:creator>
  <cp:lastModifiedBy>Кабинет Английского</cp:lastModifiedBy>
  <cp:revision>1</cp:revision>
  <dcterms:created xsi:type="dcterms:W3CDTF">2019-09-27T09:46:00Z</dcterms:created>
  <dcterms:modified xsi:type="dcterms:W3CDTF">2019-09-27T09:48:00Z</dcterms:modified>
</cp:coreProperties>
</file>